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19F8D8" w14:textId="24D50148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bookmarkStart w:id="0" w:name="_GoBack"/>
      <w:bookmarkEnd w:id="0"/>
      <w:r w:rsidRPr="00E16E47">
        <w:rPr>
          <w:b/>
          <w:bCs/>
          <w:color w:val="333333"/>
          <w:sz w:val="26"/>
          <w:szCs w:val="26"/>
          <w:shd w:val="clear" w:color="auto" w:fill="FFFFFF"/>
        </w:rPr>
        <w:t>Дербентская межрайонная прокуратура разъясняет законодательство об охране лесов от пожаров.</w:t>
      </w:r>
    </w:p>
    <w:p w14:paraId="0C24A195" w14:textId="55D09611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С 01.01.2024 вступили в силу поправки в Лесной кодекс Российской Федерации.</w:t>
      </w:r>
    </w:p>
    <w:p w14:paraId="7457801B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Вводится понятие "уровень реагирования на ландшафтный (природный) пожар", под которым понимается состояние готовности органов управления и сил, в задачи которых входит тушение ландшафтных (природных) пожаров, требующее от органов государственной власти РФ и субъектов РФ, органов местного самоуправления и организаций принятия дополнительных мер по ликвидации ландшафтных (природных) пожаров. Указанные уровни реагирования устанавливаются Правительством РФ.</w:t>
      </w:r>
    </w:p>
    <w:p w14:paraId="5BDA87BD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Нововведения коснулись ст. 53.1 Лесного кодекса РФ:</w:t>
      </w:r>
    </w:p>
    <w:p w14:paraId="69964848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введено понятие противопожарного обустройства лесов, которое представляет собой комплекс мер, направленных на недопущение распространения лесных пожаров;</w:t>
      </w:r>
    </w:p>
    <w:p w14:paraId="455FDE34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дополнительно предусматривается создание пунктов сосредоточения противопожарного инвентаря;</w:t>
      </w:r>
    </w:p>
    <w:p w14:paraId="09DC47E3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- статья дополнена новой частью, в которой предусмотрен перечень мероприятий, включенный в противопожарную пропаганду и обучение населения мерам пожарной безопасности в лесах, а именно издание и распространение специальной литературы и изготовление предметов наглядной агитации; проведение тематических выставок, смотров, конференций и использование других форм информирования населения; иные мероприятия, предусмотренные лесным законодательством и законодательством Российской Федерации о пожарной безопасности.</w:t>
      </w:r>
    </w:p>
    <w:p w14:paraId="62BE7E85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В Лесной кодекс РФ введена новая статья 53.9 - меры экстренного реагирования. Меры экстренного реагирования - это комплекс мероприятий, направленных на оперативное привлечение сил и средств федерального государственного бюджетного учреждения, подведомственного федеральному органу исполнительной власти, осуществляющему федеральный государственный лесной контроль (надзор), в целях оказания содействия органам исполнительной власти субъектов Российской Федерации, осуществляющим переданные им в соответствии со статьей 83 настоящего Кодекса полномочия, в тушении лесных пожаров на землях лесного фонда.</w:t>
      </w:r>
    </w:p>
    <w:p w14:paraId="410890DA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Меры экстренного реагирования включают в себя:</w:t>
      </w:r>
    </w:p>
    <w:p w14:paraId="00A9E18D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1) обеспечение готовности сил и средств федерального государственного бюджетного учреждения, необходимых для выполнения работ по охране лесов от пожаров в целях осуществления мер экстренного реагирования на лесные пожары;</w:t>
      </w:r>
    </w:p>
    <w:p w14:paraId="103E9659" w14:textId="77777777" w:rsidR="00E16E47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2) оперативную доставку федерального резерва экстренного реагирования к местам тушения лесных пожаров, в отношении которых принято решение о применении мер экстренного реагирования, и обратно к местам постоянной дислокации, в том числе авиационными средствами;</w:t>
      </w:r>
    </w:p>
    <w:p w14:paraId="394F2804" w14:textId="43ADC84E" w:rsidR="000254FC" w:rsidRPr="00E16E47" w:rsidRDefault="00E16E47" w:rsidP="00E16E4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6"/>
          <w:szCs w:val="26"/>
        </w:rPr>
      </w:pPr>
      <w:r w:rsidRPr="00E16E47">
        <w:rPr>
          <w:color w:val="333333"/>
          <w:sz w:val="26"/>
          <w:szCs w:val="26"/>
        </w:rPr>
        <w:t>3) тушение лесных пожаров, в отношении которых федеральным органом исполнительной власти, осуществляющим федеральный государственный лесной контроль (надзор), по согласованию с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принято решение о применении мер экстренного реагирования.</w:t>
      </w:r>
    </w:p>
    <w:sectPr w:rsidR="000254FC" w:rsidRPr="00E16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D4"/>
    <w:rsid w:val="000254FC"/>
    <w:rsid w:val="008A5063"/>
    <w:rsid w:val="00BE35D4"/>
    <w:rsid w:val="00E1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26E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2024-05-03T07:54:00Z</cp:lastPrinted>
  <dcterms:created xsi:type="dcterms:W3CDTF">2024-05-03T07:55:00Z</dcterms:created>
  <dcterms:modified xsi:type="dcterms:W3CDTF">2024-05-03T07:55:00Z</dcterms:modified>
</cp:coreProperties>
</file>